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6: CÂU HỎI GHÉP ĐÔI (MATCHING)</w:t>
      </w:r>
    </w:p>
    <w:p>
      <w:r>
        <w:t>Câu 1: Ghép tác giả ở Cột A với tác phẩm tương ứng ở Cột B:</w:t>
      </w:r>
    </w:p>
    <w:p>
      <w:r>
        <w:t>Cột A:</w:t>
        <w:br/>
        <w:t>1. Nam Cao</w:t>
        <w:br/>
        <w:t>2. Tố Hữu</w:t>
        <w:br/>
        <w:t>3. Ngô Tất Tố</w:t>
      </w:r>
    </w:p>
    <w:p>
      <w:r>
        <w:t>Cột B:</w:t>
        <w:br/>
        <w:t>A. Tắt đèn</w:t>
        <w:br/>
        <w:t>B. Chí Phèo</w:t>
        <w:br/>
        <w:t>C. Việt Bắc</w:t>
      </w:r>
    </w:p>
    <w:p>
      <w:r>
        <w:t>Đáp án: 1-B, 2-C, 3-A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